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992" w:rsidRPr="00446678" w:rsidRDefault="00E95992" w:rsidP="00E95992">
      <w:pPr>
        <w:spacing w:after="360"/>
        <w:ind w:left="5040"/>
        <w:jc w:val="left"/>
        <w:rPr>
          <w:rFonts w:eastAsia="Calibri"/>
          <w:sz w:val="24"/>
          <w:szCs w:val="24"/>
          <w:lang w:eastAsia="en-US"/>
        </w:rPr>
      </w:pPr>
      <w:bookmarkStart w:id="0" w:name="_Hlk212708800"/>
      <w:r w:rsidRPr="00446678">
        <w:rPr>
          <w:rFonts w:eastAsia="Calibri"/>
          <w:sz w:val="24"/>
          <w:szCs w:val="24"/>
          <w:lang w:eastAsia="en-US"/>
        </w:rPr>
        <w:t>УТВЕРЖДЕНА</w:t>
      </w:r>
      <w:r w:rsidRPr="00446678">
        <w:rPr>
          <w:rFonts w:eastAsia="Calibri"/>
          <w:sz w:val="24"/>
          <w:szCs w:val="24"/>
          <w:lang w:eastAsia="en-US"/>
        </w:rPr>
        <w:br/>
        <w:t>постановлением администрации</w:t>
      </w:r>
      <w:r w:rsidRPr="00446678">
        <w:rPr>
          <w:rFonts w:eastAsia="Calibri"/>
          <w:sz w:val="24"/>
          <w:szCs w:val="24"/>
          <w:lang w:eastAsia="en-US"/>
        </w:rPr>
        <w:br/>
        <w:t>Тихвинского района</w:t>
      </w:r>
      <w:r w:rsidRPr="00446678">
        <w:rPr>
          <w:rFonts w:eastAsia="Calibri"/>
          <w:sz w:val="24"/>
          <w:szCs w:val="24"/>
          <w:lang w:eastAsia="en-US"/>
        </w:rPr>
        <w:br/>
        <w:t xml:space="preserve">от </w:t>
      </w:r>
      <w:r>
        <w:rPr>
          <w:rFonts w:eastAsia="Calibri"/>
          <w:sz w:val="24"/>
          <w:szCs w:val="24"/>
          <w:lang w:eastAsia="en-US"/>
        </w:rPr>
        <w:t>1 ноября</w:t>
      </w:r>
      <w:r w:rsidRPr="00446678">
        <w:rPr>
          <w:rFonts w:eastAsia="Calibri"/>
          <w:sz w:val="24"/>
          <w:szCs w:val="24"/>
          <w:lang w:eastAsia="en-US"/>
        </w:rPr>
        <w:t xml:space="preserve"> 2025 г. №01-</w:t>
      </w:r>
      <w:r>
        <w:rPr>
          <w:rFonts w:eastAsia="Calibri"/>
          <w:sz w:val="24"/>
          <w:szCs w:val="24"/>
          <w:lang w:eastAsia="en-US"/>
        </w:rPr>
        <w:t>2927</w:t>
      </w:r>
      <w:r w:rsidRPr="00446678">
        <w:rPr>
          <w:rFonts w:eastAsia="Calibri"/>
          <w:sz w:val="24"/>
          <w:szCs w:val="24"/>
          <w:lang w:eastAsia="en-US"/>
        </w:rPr>
        <w:t>-а</w:t>
      </w:r>
      <w:r w:rsidRPr="00446678">
        <w:rPr>
          <w:rFonts w:eastAsia="Calibri"/>
          <w:sz w:val="24"/>
          <w:szCs w:val="24"/>
          <w:lang w:eastAsia="en-US"/>
        </w:rPr>
        <w:br/>
        <w:t>(приложение)</w:t>
      </w:r>
    </w:p>
    <w:bookmarkEnd w:id="0"/>
    <w:p w:rsidR="00E95992" w:rsidRPr="00E95992" w:rsidRDefault="00E95992" w:rsidP="00E95992">
      <w:pPr>
        <w:jc w:val="center"/>
        <w:rPr>
          <w:rFonts w:eastAsia="Calibri"/>
          <w:b/>
          <w:color w:val="000000"/>
          <w:szCs w:val="28"/>
          <w:lang w:eastAsia="en-US"/>
        </w:rPr>
      </w:pPr>
      <w:r w:rsidRPr="00E95992">
        <w:rPr>
          <w:rFonts w:eastAsia="Calibri"/>
          <w:b/>
          <w:color w:val="000000"/>
          <w:szCs w:val="28"/>
          <w:lang w:eastAsia="en-US"/>
        </w:rPr>
        <w:t>Муниципальная программа</w:t>
      </w:r>
    </w:p>
    <w:p w:rsidR="00E95992" w:rsidRPr="00E95992" w:rsidRDefault="00E95992" w:rsidP="00E95992">
      <w:pPr>
        <w:jc w:val="center"/>
        <w:rPr>
          <w:rFonts w:eastAsia="Calibri"/>
          <w:b/>
          <w:color w:val="000000"/>
          <w:szCs w:val="28"/>
          <w:lang w:eastAsia="en-US"/>
        </w:rPr>
      </w:pPr>
      <w:r w:rsidRPr="00E95992">
        <w:rPr>
          <w:rFonts w:eastAsia="Calibri"/>
          <w:b/>
          <w:color w:val="000000"/>
          <w:szCs w:val="28"/>
          <w:lang w:eastAsia="en-US"/>
        </w:rPr>
        <w:t>Тихвинского городского поселения</w:t>
      </w:r>
    </w:p>
    <w:p w:rsidR="00E95992" w:rsidRPr="00E95992" w:rsidRDefault="00E95992" w:rsidP="00E95992">
      <w:pPr>
        <w:jc w:val="center"/>
        <w:rPr>
          <w:rFonts w:eastAsia="Calibri"/>
          <w:b/>
          <w:color w:val="000000"/>
          <w:szCs w:val="28"/>
          <w:lang w:eastAsia="en-US"/>
        </w:rPr>
      </w:pPr>
      <w:r w:rsidRPr="00E95992">
        <w:rPr>
          <w:rFonts w:eastAsia="Calibri"/>
          <w:b/>
          <w:color w:val="000000"/>
          <w:szCs w:val="28"/>
          <w:lang w:eastAsia="en-US"/>
        </w:rPr>
        <w:t>«Архитектура и градостроительство</w:t>
      </w:r>
    </w:p>
    <w:p w:rsidR="00E95992" w:rsidRPr="00E95992" w:rsidRDefault="00E95992" w:rsidP="00E95992">
      <w:pPr>
        <w:jc w:val="center"/>
        <w:rPr>
          <w:rFonts w:eastAsia="Calibri"/>
          <w:b/>
          <w:color w:val="000000"/>
          <w:szCs w:val="28"/>
          <w:lang w:eastAsia="en-US"/>
        </w:rPr>
      </w:pPr>
      <w:r w:rsidRPr="00E95992">
        <w:rPr>
          <w:rFonts w:eastAsia="Calibri"/>
          <w:b/>
          <w:color w:val="000000"/>
          <w:szCs w:val="28"/>
          <w:lang w:eastAsia="en-US"/>
        </w:rPr>
        <w:t>в Тихвинском городском поселении»</w:t>
      </w:r>
    </w:p>
    <w:p w:rsidR="00E95992" w:rsidRPr="008253AA" w:rsidRDefault="00E95992" w:rsidP="00E95992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:rsidR="00E95992" w:rsidRDefault="00E95992" w:rsidP="00E95992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 w:rsidRPr="008253AA">
        <w:rPr>
          <w:rFonts w:eastAsia="Calibri"/>
          <w:b/>
          <w:bCs/>
          <w:color w:val="000000"/>
          <w:sz w:val="24"/>
          <w:szCs w:val="24"/>
          <w:lang w:eastAsia="en-US"/>
        </w:rPr>
        <w:t>ПАСПОРТ</w:t>
      </w:r>
      <w:r w:rsidRPr="008253AA">
        <w:rPr>
          <w:rFonts w:eastAsia="Calibri"/>
          <w:b/>
          <w:bCs/>
          <w:color w:val="000000"/>
          <w:sz w:val="24"/>
          <w:szCs w:val="24"/>
          <w:lang w:eastAsia="en-US"/>
        </w:rPr>
        <w:br/>
      </w:r>
      <w:r w:rsidRPr="00E95992">
        <w:rPr>
          <w:rFonts w:eastAsia="Calibri"/>
          <w:b/>
          <w:bCs/>
          <w:color w:val="000000"/>
          <w:szCs w:val="28"/>
          <w:lang w:eastAsia="en-US"/>
        </w:rPr>
        <w:t xml:space="preserve">муниципальной программы </w:t>
      </w:r>
    </w:p>
    <w:p w:rsidR="00E95992" w:rsidRPr="00E95992" w:rsidRDefault="00E95992" w:rsidP="00E95992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 w:rsidRPr="00E95992">
        <w:rPr>
          <w:rFonts w:eastAsia="Calibri"/>
          <w:b/>
          <w:bCs/>
          <w:color w:val="000000"/>
          <w:szCs w:val="28"/>
          <w:lang w:eastAsia="en-US"/>
        </w:rPr>
        <w:t>Тихвинского городского поселения</w:t>
      </w:r>
    </w:p>
    <w:p w:rsidR="00E95992" w:rsidRDefault="00E95992" w:rsidP="00E95992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 w:rsidRPr="00E95992">
        <w:rPr>
          <w:rFonts w:eastAsia="Calibri"/>
          <w:b/>
          <w:bCs/>
          <w:color w:val="000000"/>
          <w:szCs w:val="28"/>
          <w:lang w:eastAsia="en-US"/>
        </w:rPr>
        <w:t>«Архитектура и градостроительство</w:t>
      </w:r>
    </w:p>
    <w:p w:rsidR="00E95992" w:rsidRPr="00E95992" w:rsidRDefault="00E95992" w:rsidP="00E95992">
      <w:pPr>
        <w:jc w:val="center"/>
        <w:rPr>
          <w:rFonts w:eastAsia="Calibri"/>
          <w:color w:val="000000"/>
          <w:szCs w:val="28"/>
          <w:lang w:eastAsia="en-US"/>
        </w:rPr>
      </w:pPr>
      <w:bookmarkStart w:id="1" w:name="_GoBack"/>
      <w:bookmarkEnd w:id="1"/>
      <w:r w:rsidRPr="00E95992">
        <w:rPr>
          <w:rFonts w:eastAsia="Calibri"/>
          <w:b/>
          <w:bCs/>
          <w:color w:val="000000"/>
          <w:szCs w:val="28"/>
          <w:lang w:eastAsia="en-US"/>
        </w:rPr>
        <w:t xml:space="preserve"> в Тихвинском городском поселении»</w:t>
      </w:r>
    </w:p>
    <w:p w:rsidR="00E95992" w:rsidRPr="008253AA" w:rsidRDefault="00E95992" w:rsidP="00E95992">
      <w:pPr>
        <w:spacing w:after="160" w:line="259" w:lineRule="auto"/>
        <w:jc w:val="center"/>
        <w:rPr>
          <w:rFonts w:eastAsia="Calibri"/>
          <w:color w:val="000000"/>
          <w:sz w:val="24"/>
          <w:szCs w:val="24"/>
          <w:lang w:eastAsia="en-US"/>
        </w:rPr>
      </w:pPr>
    </w:p>
    <w:tbl>
      <w:tblPr>
        <w:tblW w:w="8942" w:type="dxa"/>
        <w:tblInd w:w="-3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336"/>
        <w:gridCol w:w="5606"/>
      </w:tblGrid>
      <w:tr w:rsidR="00E95992" w:rsidRPr="008253AA" w:rsidTr="00F21D67">
        <w:trPr>
          <w:trHeight w:val="561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992" w:rsidRPr="008253AA" w:rsidRDefault="00E95992" w:rsidP="00F21D67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Сроки реализации муниципальной программы </w:t>
            </w:r>
          </w:p>
        </w:tc>
        <w:tc>
          <w:tcPr>
            <w:tcW w:w="5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992" w:rsidRPr="008253AA" w:rsidRDefault="00E95992" w:rsidP="00F21D67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2026-2028 годы </w:t>
            </w:r>
          </w:p>
        </w:tc>
      </w:tr>
      <w:tr w:rsidR="00E95992" w:rsidRPr="008253AA" w:rsidTr="00F21D67">
        <w:trPr>
          <w:trHeight w:val="850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992" w:rsidRPr="008253AA" w:rsidRDefault="00E95992" w:rsidP="00F21D67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992" w:rsidRPr="008253AA" w:rsidRDefault="00E95992" w:rsidP="00F21D67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Комитет по управлению муниципальным имуществом и градостроительству администрации Тихвинского района </w:t>
            </w:r>
          </w:p>
        </w:tc>
      </w:tr>
      <w:tr w:rsidR="00E95992" w:rsidRPr="008253AA" w:rsidTr="00F21D67">
        <w:trPr>
          <w:trHeight w:val="561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992" w:rsidRPr="008253AA" w:rsidRDefault="00E95992" w:rsidP="00F21D67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Соисполнители муниципальной программы </w:t>
            </w:r>
          </w:p>
        </w:tc>
        <w:tc>
          <w:tcPr>
            <w:tcW w:w="5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992" w:rsidRPr="008253AA" w:rsidRDefault="00E95992" w:rsidP="00F21D67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Нет </w:t>
            </w:r>
          </w:p>
        </w:tc>
      </w:tr>
      <w:tr w:rsidR="00E95992" w:rsidRPr="008253AA" w:rsidTr="00F21D67">
        <w:trPr>
          <w:trHeight w:val="561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992" w:rsidRPr="008253AA" w:rsidRDefault="00E95992" w:rsidP="00F21D67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Участники муниципальной программы </w:t>
            </w:r>
          </w:p>
        </w:tc>
        <w:tc>
          <w:tcPr>
            <w:tcW w:w="5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992" w:rsidRPr="008253AA" w:rsidRDefault="00E95992" w:rsidP="00F21D67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Нет </w:t>
            </w:r>
          </w:p>
        </w:tc>
      </w:tr>
      <w:tr w:rsidR="00E95992" w:rsidRPr="008253AA" w:rsidTr="00F21D67">
        <w:trPr>
          <w:trHeight w:val="561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992" w:rsidRPr="008253AA" w:rsidRDefault="00E95992" w:rsidP="00F21D67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Подпрограммы муниципальной программы </w:t>
            </w:r>
          </w:p>
        </w:tc>
        <w:tc>
          <w:tcPr>
            <w:tcW w:w="5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992" w:rsidRPr="008253AA" w:rsidRDefault="00E95992" w:rsidP="00F21D67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Нет </w:t>
            </w:r>
          </w:p>
        </w:tc>
      </w:tr>
      <w:tr w:rsidR="00E95992" w:rsidRPr="008253AA" w:rsidTr="00F21D67">
        <w:trPr>
          <w:trHeight w:val="561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992" w:rsidRPr="008253AA" w:rsidRDefault="00E95992" w:rsidP="00F21D67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Проекты, реализуемые в рамках муниципальной программы </w:t>
            </w:r>
          </w:p>
        </w:tc>
        <w:tc>
          <w:tcPr>
            <w:tcW w:w="5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992" w:rsidRPr="008253AA" w:rsidRDefault="00E95992" w:rsidP="00F21D67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Нет </w:t>
            </w:r>
          </w:p>
        </w:tc>
      </w:tr>
      <w:tr w:rsidR="00E95992" w:rsidRPr="008253AA" w:rsidTr="00F21D67">
        <w:trPr>
          <w:trHeight w:val="1123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992" w:rsidRPr="008253AA" w:rsidRDefault="00E95992" w:rsidP="00F21D67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Цель муниципальной программы </w:t>
            </w:r>
          </w:p>
        </w:tc>
        <w:tc>
          <w:tcPr>
            <w:tcW w:w="5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992" w:rsidRPr="008253AA" w:rsidRDefault="00E95992" w:rsidP="00F21D67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Создание условий для устойчивого развития территории Тихвинского городского поселения Тихвинского муниципального района Ленинградской области </w:t>
            </w:r>
          </w:p>
        </w:tc>
      </w:tr>
      <w:tr w:rsidR="00E95992" w:rsidRPr="008253AA" w:rsidTr="00F21D67">
        <w:trPr>
          <w:trHeight w:val="1574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992" w:rsidRPr="008253AA" w:rsidRDefault="00E95992" w:rsidP="00F21D67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Задачи муниципальной программы </w:t>
            </w:r>
          </w:p>
        </w:tc>
        <w:tc>
          <w:tcPr>
            <w:tcW w:w="5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992" w:rsidRPr="008253AA" w:rsidRDefault="00E95992" w:rsidP="00F21D67">
            <w:pPr>
              <w:contextualSpacing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Подготовка чертежей градостроительных планов земельных участков для строительства, реконструкции или капитального ремонта объектов местного значения и иных объектов на территории Тихвинского городского поселения.</w:t>
            </w:r>
          </w:p>
          <w:p w:rsidR="00E95992" w:rsidRPr="008253AA" w:rsidRDefault="00E95992" w:rsidP="00F21D67">
            <w:pPr>
              <w:contextualSpacing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>Выполнение инженерных изысканий и подготовка дизайн – проектов для благоустройства территории Тихвинского городского поселения.</w:t>
            </w:r>
          </w:p>
          <w:p w:rsidR="00E95992" w:rsidRPr="008253AA" w:rsidRDefault="00E95992" w:rsidP="00F21D67">
            <w:pPr>
              <w:contextualSpacing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Подготовка и утверждение генерального плана Тихвинского городского поселения в новой редакции, внесение изменений в проект межевания территории Тихвинского городского поселения –д. </w:t>
            </w:r>
            <w:proofErr w:type="spellStart"/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>Паголда</w:t>
            </w:r>
            <w:proofErr w:type="spellEnd"/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E95992" w:rsidRPr="008253AA" w:rsidTr="00F21D67">
        <w:trPr>
          <w:trHeight w:val="1123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992" w:rsidRPr="008253AA" w:rsidRDefault="00E95992" w:rsidP="00F21D67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 xml:space="preserve">Ожидаемые (конечные) результаты реализации муниципальной программы </w:t>
            </w:r>
          </w:p>
        </w:tc>
        <w:tc>
          <w:tcPr>
            <w:tcW w:w="5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992" w:rsidRPr="008253AA" w:rsidRDefault="00E95992" w:rsidP="00F21D67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>По итогам муниципальной программы к концу 2028 года будут достигнуты следующие целевые показатели:</w:t>
            </w:r>
          </w:p>
          <w:p w:rsidR="00E95992" w:rsidRPr="008253AA" w:rsidRDefault="00E95992" w:rsidP="00F21D67">
            <w:pPr>
              <w:numPr>
                <w:ilvl w:val="0"/>
                <w:numId w:val="1"/>
              </w:numPr>
              <w:ind w:left="0"/>
              <w:contextualSpacing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Количество подготовленных градостроительных планов земельных участков - 210 </w:t>
            </w:r>
          </w:p>
          <w:p w:rsidR="00E95992" w:rsidRPr="008253AA" w:rsidRDefault="00E95992" w:rsidP="00F21D67">
            <w:pPr>
              <w:numPr>
                <w:ilvl w:val="0"/>
                <w:numId w:val="1"/>
              </w:numPr>
              <w:ind w:left="0"/>
              <w:contextualSpacing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Количество документации по подготовке проекта благоустройства территории Тихвинского городского поселения - 3</w:t>
            </w:r>
          </w:p>
          <w:p w:rsidR="00E95992" w:rsidRPr="008253AA" w:rsidRDefault="00E95992" w:rsidP="00F21D67">
            <w:pPr>
              <w:numPr>
                <w:ilvl w:val="0"/>
                <w:numId w:val="1"/>
              </w:numPr>
              <w:ind w:left="0"/>
              <w:contextualSpacing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Площадь территории Тихвинского городского поселения, в отношении которой разработан и утверждён генеральный план – 349 км</w:t>
            </w:r>
            <w:r w:rsidRPr="008253AA">
              <w:rPr>
                <w:rFonts w:eastAsia="Calibri"/>
                <w:color w:val="000000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</w:tr>
      <w:tr w:rsidR="00E95992" w:rsidRPr="008253AA" w:rsidTr="00F21D67">
        <w:trPr>
          <w:trHeight w:val="145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992" w:rsidRPr="008253AA" w:rsidRDefault="00E95992" w:rsidP="00F21D67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Финансовое обеспечение муниципальной программы - всего, в том числе по годам реализации </w:t>
            </w:r>
          </w:p>
        </w:tc>
        <w:tc>
          <w:tcPr>
            <w:tcW w:w="5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992" w:rsidRPr="008253AA" w:rsidRDefault="00E95992" w:rsidP="00F21D67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Общий объем финансирования по муниципальной программе составляет за счёт средств бюджета Тихвинского городского поселения </w:t>
            </w:r>
            <w:r w:rsidRPr="008253AA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6 373,9 тыс. руб</w:t>
            </w: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>., в том числе по годам:</w:t>
            </w:r>
          </w:p>
          <w:p w:rsidR="00E95992" w:rsidRPr="008253AA" w:rsidRDefault="00E95992" w:rsidP="00F21D67">
            <w:pPr>
              <w:jc w:val="left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>2026 год</w:t>
            </w:r>
            <w:r w:rsidRPr="008253AA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 – 2 573,9 тыс. руб.</w:t>
            </w:r>
          </w:p>
          <w:p w:rsidR="00E95992" w:rsidRPr="008253AA" w:rsidRDefault="00E95992" w:rsidP="00F21D67">
            <w:pPr>
              <w:jc w:val="left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>2027 год</w:t>
            </w:r>
            <w:r w:rsidRPr="008253AA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 – 1 900,0 тыс. руб.</w:t>
            </w:r>
          </w:p>
          <w:p w:rsidR="00E95992" w:rsidRPr="008253AA" w:rsidRDefault="00E95992" w:rsidP="00F21D67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>2028 год</w:t>
            </w:r>
            <w:r w:rsidRPr="008253AA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 – 1 900,0 тыс. руб.</w:t>
            </w: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E95992" w:rsidRPr="008253AA" w:rsidTr="00F21D67">
        <w:trPr>
          <w:trHeight w:val="1123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992" w:rsidRPr="008253AA" w:rsidRDefault="00E95992" w:rsidP="00F21D67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Размер </w:t>
            </w: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>налоговых расходов</w:t>
            </w: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, направленных на достижение цели муниципальной программы </w:t>
            </w:r>
          </w:p>
        </w:tc>
        <w:tc>
          <w:tcPr>
            <w:tcW w:w="5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992" w:rsidRPr="008253AA" w:rsidRDefault="00E95992" w:rsidP="00F21D67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253A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Налоговые расходы не предусмотрены </w:t>
            </w:r>
          </w:p>
        </w:tc>
      </w:tr>
    </w:tbl>
    <w:p w:rsidR="00634C33" w:rsidRDefault="00634C33"/>
    <w:sectPr w:rsidR="00634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594AD6"/>
    <w:multiLevelType w:val="hybridMultilevel"/>
    <w:tmpl w:val="4D505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992"/>
    <w:rsid w:val="00634C33"/>
    <w:rsid w:val="00E9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89634A-BE45-4242-9513-55342D6BE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99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Булавко</dc:creator>
  <cp:keywords/>
  <dc:description/>
  <cp:lastModifiedBy>Мария Булавко</cp:lastModifiedBy>
  <cp:revision>1</cp:revision>
  <dcterms:created xsi:type="dcterms:W3CDTF">2025-11-11T11:45:00Z</dcterms:created>
  <dcterms:modified xsi:type="dcterms:W3CDTF">2025-11-11T11:51:00Z</dcterms:modified>
</cp:coreProperties>
</file>